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606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widowControl w:val="0"/>
        <w:spacing w:before="0" w:after="0"/>
        <w:ind w:firstLine="606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</w:t>
      </w:r>
      <w:r>
        <w:rPr>
          <w:rFonts w:ascii="Tahoma" w:eastAsia="Tahoma" w:hAnsi="Tahoma" w:cs="Tahoma"/>
          <w:sz w:val="20"/>
          <w:szCs w:val="20"/>
        </w:rPr>
        <w:t>43</w:t>
      </w:r>
      <w:r>
        <w:rPr>
          <w:rFonts w:ascii="Tahoma" w:eastAsia="Tahoma" w:hAnsi="Tahoma" w:cs="Tahoma"/>
          <w:sz w:val="20"/>
          <w:szCs w:val="20"/>
        </w:rPr>
        <w:t>-01-2023-0</w:t>
      </w:r>
      <w:r>
        <w:rPr>
          <w:rFonts w:ascii="Tahoma" w:eastAsia="Tahoma" w:hAnsi="Tahoma" w:cs="Tahoma"/>
          <w:sz w:val="20"/>
          <w:szCs w:val="20"/>
        </w:rPr>
        <w:t>12355-16</w:t>
      </w:r>
    </w:p>
    <w:p>
      <w:pPr>
        <w:widowControl w:val="0"/>
        <w:spacing w:before="0" w:after="0"/>
        <w:ind w:firstLine="60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widowControl w:val="0"/>
        <w:spacing w:before="0" w:after="0"/>
        <w:ind w:firstLine="60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11 января 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ab/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- Югры Полякова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исполняющий</w:t>
      </w:r>
      <w:r>
        <w:rPr>
          <w:rFonts w:ascii="Times New Roman" w:eastAsia="Times New Roman" w:hAnsi="Times New Roman" w:cs="Times New Roman"/>
        </w:rPr>
        <w:t xml:space="preserve"> обязанности мирового судьи судебного участка № 3 того же судебного района,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pStyle w:val="Heading1"/>
        <w:spacing w:before="0" w:after="0"/>
        <w:ind w:firstLine="606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должностного лица - директора ООО </w:t>
      </w:r>
      <w:r>
        <w:rPr>
          <w:b w:val="0"/>
          <w:bCs w:val="0"/>
          <w:i w:val="0"/>
          <w:sz w:val="24"/>
          <w:szCs w:val="24"/>
        </w:rPr>
        <w:t>«</w:t>
      </w:r>
      <w:r>
        <w:rPr>
          <w:b w:val="0"/>
          <w:bCs w:val="0"/>
          <w:i w:val="0"/>
          <w:sz w:val="24"/>
          <w:szCs w:val="24"/>
        </w:rPr>
        <w:t>Компанигрупп-86» Зайцева Михаила Александровича</w:t>
      </w:r>
      <w:r>
        <w:rPr>
          <w:b w:val="0"/>
          <w:bCs w:val="0"/>
          <w:i w:val="0"/>
          <w:sz w:val="24"/>
          <w:szCs w:val="24"/>
        </w:rPr>
        <w:t>,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rStyle w:val="cat-UserDefinedgrp-37rplc-9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года рождения в</w:t>
      </w:r>
      <w:r>
        <w:rPr>
          <w:b w:val="0"/>
          <w:bCs w:val="0"/>
          <w:i w:val="0"/>
          <w:sz w:val="24"/>
          <w:szCs w:val="24"/>
        </w:rPr>
        <w:t xml:space="preserve"> г. </w:t>
      </w:r>
      <w:r>
        <w:rPr>
          <w:rStyle w:val="cat-UserDefinedgrp-40rplc-12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 xml:space="preserve">проживает по адресу: </w:t>
      </w:r>
      <w:r>
        <w:rPr>
          <w:rStyle w:val="cat-UserDefinedgrp-41rplc-13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паспорт</w:t>
      </w:r>
      <w:r>
        <w:rPr>
          <w:b w:val="0"/>
          <w:bCs w:val="0"/>
          <w:i w:val="0"/>
          <w:sz w:val="24"/>
          <w:szCs w:val="24"/>
        </w:rPr>
        <w:t xml:space="preserve">  </w:t>
      </w:r>
      <w:r>
        <w:rPr>
          <w:rStyle w:val="cat-UserDefinedgrp-42rplc-17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 </w:t>
      </w:r>
    </w:p>
    <w:p>
      <w:pPr>
        <w:spacing w:before="0" w:after="0"/>
        <w:ind w:firstLine="60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04.10</w:t>
      </w:r>
      <w:r>
        <w:rPr>
          <w:rFonts w:ascii="Times New Roman" w:eastAsia="Times New Roman" w:hAnsi="Times New Roman" w:cs="Times New Roman"/>
        </w:rPr>
        <w:t>.2023 года в 00 час 01 мин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Зайцев М.А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Копманигрупп-86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(юридический адрес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МАО-Югра г. Нижневартовск ул.</w:t>
      </w:r>
      <w:r>
        <w:rPr>
          <w:rFonts w:ascii="Times New Roman" w:eastAsia="Times New Roman" w:hAnsi="Times New Roman" w:cs="Times New Roman"/>
        </w:rPr>
        <w:t xml:space="preserve"> маршала Жукова д. 8/А кв. 6</w:t>
      </w:r>
      <w:r>
        <w:rPr>
          <w:rFonts w:ascii="Times New Roman" w:eastAsia="Times New Roman" w:hAnsi="Times New Roman" w:cs="Times New Roman"/>
        </w:rPr>
        <w:t>) н</w:t>
      </w:r>
      <w:r>
        <w:rPr>
          <w:rFonts w:ascii="Times New Roman" w:eastAsia="Times New Roman" w:hAnsi="Times New Roman" w:cs="Times New Roman"/>
        </w:rPr>
        <w:t>аруш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 xml:space="preserve"> срок предоставления сведений о застрахованн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Бегжановой</w:t>
      </w:r>
      <w:r>
        <w:rPr>
          <w:rFonts w:ascii="Times New Roman" w:eastAsia="Times New Roman" w:hAnsi="Times New Roman" w:cs="Times New Roman"/>
        </w:rPr>
        <w:t xml:space="preserve"> Г.Н.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(СНИЛС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135426-001 26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датой </w:t>
      </w:r>
      <w:r>
        <w:rPr>
          <w:rFonts w:ascii="Times New Roman" w:eastAsia="Times New Roman" w:hAnsi="Times New Roman" w:cs="Times New Roman"/>
        </w:rPr>
        <w:t xml:space="preserve">заключения </w:t>
      </w:r>
      <w:r>
        <w:rPr>
          <w:rFonts w:ascii="Times New Roman" w:eastAsia="Times New Roman" w:hAnsi="Times New Roman" w:cs="Times New Roman"/>
        </w:rPr>
        <w:t xml:space="preserve">договора ГПХ </w:t>
      </w:r>
      <w:r>
        <w:rPr>
          <w:rFonts w:ascii="Times New Roman" w:eastAsia="Times New Roman" w:hAnsi="Times New Roman" w:cs="Times New Roman"/>
        </w:rPr>
        <w:t>02.10.2023</w:t>
      </w:r>
      <w:r>
        <w:rPr>
          <w:rFonts w:ascii="Times New Roman" w:eastAsia="Times New Roman" w:hAnsi="Times New Roman" w:cs="Times New Roman"/>
        </w:rPr>
        <w:t xml:space="preserve"> года) по форме ЕФС-1, предоставив сведения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чем был нарушен п.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11 ФЗ от 01.04.1996 г.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 которым сведения должны были быть предоставлены в </w:t>
      </w:r>
      <w:r>
        <w:rPr>
          <w:rFonts w:ascii="Times New Roman" w:eastAsia="Times New Roman" w:hAnsi="Times New Roman" w:cs="Times New Roman"/>
        </w:rPr>
        <w:t>СФР не позднее рабочего дня, следующего за днем заключения с застрахованным лицом соответствующего договор, а в случае прекращения договора не позднее рабочего дня, следующего за днем его прекращения, то есть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03.10.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года. 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</w:t>
      </w:r>
      <w:r>
        <w:rPr>
          <w:rFonts w:ascii="Times New Roman" w:eastAsia="Times New Roman" w:hAnsi="Times New Roman" w:cs="Times New Roman"/>
        </w:rPr>
        <w:t xml:space="preserve"> Зайцев М.А.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времени рассмотрения дела извещал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надлежащим образом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>
        <w:rPr>
          <w:rFonts w:ascii="Times New Roman" w:eastAsia="Times New Roman" w:hAnsi="Times New Roman" w:cs="Times New Roman"/>
          <w:spacing w:val="1"/>
        </w:rPr>
        <w:t xml:space="preserve">данных о надлежащем </w:t>
      </w:r>
      <w:r>
        <w:rPr>
          <w:rFonts w:ascii="Times New Roman" w:eastAsia="Times New Roman" w:hAnsi="Times New Roman" w:cs="Times New Roman"/>
        </w:rPr>
        <w:t xml:space="preserve">извещении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pacing w:val="4"/>
        </w:rPr>
        <w:t xml:space="preserve">административном правонарушении, о месте и времени рассмотрения дела, </w:t>
      </w:r>
      <w:r>
        <w:rPr>
          <w:rFonts w:ascii="Times New Roman" w:eastAsia="Times New Roman" w:hAnsi="Times New Roman" w:cs="Times New Roman"/>
        </w:rPr>
        <w:t xml:space="preserve">если от этого лица не поступило ходатайство об отложении рассмотрения,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 рассматривается в его отсутствие.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дела: 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5449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- выписку из ЕГРЮЛ в отношении</w:t>
      </w:r>
      <w:r>
        <w:rPr>
          <w:rFonts w:ascii="Times New Roman" w:eastAsia="Times New Roman" w:hAnsi="Times New Roman" w:cs="Times New Roman"/>
        </w:rPr>
        <w:t xml:space="preserve"> Общества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- сведения о </w:t>
      </w:r>
      <w:r>
        <w:rPr>
          <w:rFonts w:ascii="Times New Roman" w:eastAsia="Times New Roman" w:hAnsi="Times New Roman" w:cs="Times New Roman"/>
        </w:rPr>
        <w:t>застрахованн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Бегжановой</w:t>
      </w:r>
      <w:r>
        <w:rPr>
          <w:rFonts w:ascii="Times New Roman" w:eastAsia="Times New Roman" w:hAnsi="Times New Roman" w:cs="Times New Roman"/>
        </w:rPr>
        <w:t xml:space="preserve"> Г.Н.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которой 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заключения </w:t>
      </w:r>
      <w:r>
        <w:rPr>
          <w:rFonts w:ascii="Times New Roman" w:eastAsia="Times New Roman" w:hAnsi="Times New Roman" w:cs="Times New Roman"/>
        </w:rPr>
        <w:t>договора ГПХ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направлении по ТКС сведений на застрахованное лицо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приходит</w:t>
      </w:r>
      <w:r>
        <w:rPr>
          <w:rFonts w:ascii="Times New Roman" w:eastAsia="Times New Roman" w:hAnsi="Times New Roman" w:cs="Times New Roman"/>
        </w:rPr>
        <w:t xml:space="preserve"> к следующему.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№ 27-ФЗ),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предметом которых является выполнение работ (оказание услуг), договоры авторского заказа, договоры об отчуждении</w:t>
      </w:r>
      <w:r>
        <w:rPr>
          <w:rFonts w:ascii="Times New Roman" w:eastAsia="Times New Roman" w:hAnsi="Times New Roman" w:cs="Times New Roman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</w:t>
      </w:r>
      <w:r>
        <w:rPr>
          <w:rFonts w:ascii="Times New Roman" w:eastAsia="Times New Roman" w:hAnsi="Times New Roman" w:cs="Times New Roman"/>
        </w:rPr>
        <w:t>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-форма ЕФС-1, раздел 1, подраздел 1.1).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11 Федерального закона № 27-ФЗ сведения, указанные в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 2 статьи 11 Федерального закона № 27-ФЗ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Сведения по форме ЕФС-1 на застрахованное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тогда как </w:t>
      </w:r>
      <w:r>
        <w:rPr>
          <w:rFonts w:ascii="Times New Roman" w:eastAsia="Times New Roman" w:hAnsi="Times New Roman" w:cs="Times New Roman"/>
        </w:rPr>
        <w:t xml:space="preserve">должны </w:t>
      </w:r>
      <w:r>
        <w:rPr>
          <w:rFonts w:ascii="Times New Roman" w:eastAsia="Times New Roman" w:hAnsi="Times New Roman" w:cs="Times New Roman"/>
        </w:rPr>
        <w:t xml:space="preserve">были быть </w:t>
      </w:r>
      <w:r>
        <w:rPr>
          <w:rFonts w:ascii="Times New Roman" w:eastAsia="Times New Roman" w:hAnsi="Times New Roman" w:cs="Times New Roman"/>
        </w:rPr>
        <w:t>представлены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03.10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2023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Оценив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выводу, что</w:t>
      </w:r>
      <w:r>
        <w:rPr>
          <w:rFonts w:ascii="Times New Roman" w:eastAsia="Times New Roman" w:hAnsi="Times New Roman" w:cs="Times New Roman"/>
        </w:rPr>
        <w:t xml:space="preserve"> директор Общества </w:t>
      </w:r>
      <w:r>
        <w:rPr>
          <w:rFonts w:ascii="Times New Roman" w:eastAsia="Times New Roman" w:hAnsi="Times New Roman" w:cs="Times New Roman"/>
        </w:rPr>
        <w:t xml:space="preserve">Зайцев М.А.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15.33.2 Кодекса РФ об АП, которая предусматривает административную ответственность за 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обстоятельств, предусмотренных ст. ст. 4.2, 4.3 Кодекса РФ об административных правонарушения, и приходит к выводу о назначении административного наказания в виде административного штрафа.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29.9, 29.10, 32.2 Кодекса РФ об </w:t>
      </w:r>
      <w:r>
        <w:rPr>
          <w:rFonts w:ascii="Times New Roman" w:eastAsia="Times New Roman" w:hAnsi="Times New Roman" w:cs="Times New Roman"/>
        </w:rPr>
        <w:t>АП,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судья,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должностного</w:t>
      </w:r>
      <w:r>
        <w:rPr>
          <w:rFonts w:ascii="Times New Roman" w:eastAsia="Times New Roman" w:hAnsi="Times New Roman" w:cs="Times New Roman"/>
        </w:rPr>
        <w:t xml:space="preserve"> лица –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Компанигрупп-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  <w:b/>
          <w:bCs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Зайцева</w:t>
      </w:r>
      <w:r>
        <w:rPr>
          <w:rFonts w:ascii="Times New Roman" w:eastAsia="Times New Roman" w:hAnsi="Times New Roman" w:cs="Times New Roman"/>
          <w:b/>
          <w:bCs/>
        </w:rPr>
        <w:t xml:space="preserve"> Михаила Александровича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 15.33.2 </w:t>
      </w:r>
      <w:r>
        <w:rPr>
          <w:rFonts w:ascii="Times New Roman" w:eastAsia="Times New Roman" w:hAnsi="Times New Roman" w:cs="Times New Roman"/>
        </w:rPr>
        <w:t xml:space="preserve">Кодекса РФ об АП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 нак</w:t>
      </w:r>
      <w:r>
        <w:rPr>
          <w:rFonts w:ascii="Times New Roman" w:eastAsia="Times New Roman" w:hAnsi="Times New Roman" w:cs="Times New Roman"/>
        </w:rPr>
        <w:t>азание в виде штрафа в размере 3</w:t>
      </w:r>
      <w:r>
        <w:rPr>
          <w:rFonts w:ascii="Times New Roman" w:eastAsia="Times New Roman" w:hAnsi="Times New Roman" w:cs="Times New Roman"/>
        </w:rPr>
        <w:t>00 (триста) рублей.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(ОСФР по ХМАО-Югре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№ 04874Ф87010); 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03100643000000018700 РКЦ г. Ханты-Мансийск; ИНН 8601002078; КПП 860101001; БИК ТОФК 007162163; Кор/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</w:t>
      </w:r>
      <w:r>
        <w:rPr>
          <w:rFonts w:ascii="Times New Roman" w:eastAsia="Times New Roman" w:hAnsi="Times New Roman" w:cs="Times New Roman"/>
        </w:rPr>
        <w:t>70000007, КБК 79711601230060001</w:t>
      </w:r>
      <w:r>
        <w:rPr>
          <w:rFonts w:ascii="Times New Roman" w:eastAsia="Times New Roman" w:hAnsi="Times New Roman" w:cs="Times New Roman"/>
        </w:rPr>
        <w:t>140, ОКТМО 71875000.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797027000000000</w:t>
      </w:r>
      <w:r>
        <w:rPr>
          <w:rFonts w:ascii="Times New Roman" w:eastAsia="Times New Roman" w:hAnsi="Times New Roman" w:cs="Times New Roman"/>
        </w:rPr>
        <w:t>39283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течении 10 суток</w:t>
      </w:r>
      <w:r>
        <w:rPr>
          <w:rFonts w:ascii="Times New Roman" w:eastAsia="Times New Roman" w:hAnsi="Times New Roman" w:cs="Times New Roman"/>
        </w:rPr>
        <w:t xml:space="preserve"> с даты вручения или </w:t>
      </w:r>
      <w:r>
        <w:rPr>
          <w:rFonts w:ascii="Times New Roman" w:eastAsia="Times New Roman" w:hAnsi="Times New Roman" w:cs="Times New Roman"/>
        </w:rPr>
        <w:t xml:space="preserve">получения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в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городской суд Ханты-Мансийского автономного округа-Югры 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606"/>
        <w:jc w:val="both"/>
        <w:rPr>
          <w:rStyle w:val="DefaultParagraphFont"/>
          <w:sz w:val="24"/>
          <w:szCs w:val="24"/>
        </w:rPr>
      </w:pPr>
      <w:r>
        <w:rPr>
          <w:rStyle w:val="cat-UserDefinedgrp-43rplc-51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Собко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__»____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________202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60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z w:val="20"/>
          <w:szCs w:val="20"/>
        </w:rPr>
        <w:t>-21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Нижневартовского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